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6F" w:rsidRDefault="00DE3CFE" w:rsidP="002507E4">
      <w:pPr>
        <w:pStyle w:val="Heading1"/>
        <w:jc w:val="center"/>
        <w:rPr>
          <w:sz w:val="52"/>
        </w:rPr>
      </w:pPr>
      <w:r>
        <w:rPr>
          <w:sz w:val="52"/>
        </w:rPr>
        <w:t>Su</w:t>
      </w:r>
      <w:r w:rsidR="004640C8">
        <w:rPr>
          <w:sz w:val="52"/>
        </w:rPr>
        <w:t>rrey County ASA</w:t>
      </w:r>
    </w:p>
    <w:p w:rsidR="00B72B6F" w:rsidRDefault="00B72B6F">
      <w:pPr>
        <w:jc w:val="center"/>
        <w:rPr>
          <w:sz w:val="40"/>
        </w:rPr>
      </w:pPr>
      <w:r>
        <w:rPr>
          <w:sz w:val="40"/>
        </w:rPr>
        <w:t>www.surreyswimming.org</w:t>
      </w:r>
    </w:p>
    <w:p w:rsidR="00B72B6F" w:rsidRDefault="000E5C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1478280" cy="1711960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6F" w:rsidRDefault="000E5CF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94130" cy="1621790"/>
                                  <wp:effectExtent l="0" t="0" r="1270" b="0"/>
                                  <wp:docPr id="1" name="Picture 1" descr="Surrey County A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rrey County A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13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1.1pt;width:116.4pt;height:13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MI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" filled="f" stroked="f">
                <v:textbox style="mso-fit-shape-to-text:t">
                  <w:txbxContent>
                    <w:p w:rsidR="00B72B6F" w:rsidRDefault="000E5CF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94130" cy="1621790"/>
                            <wp:effectExtent l="0" t="0" r="1270" b="0"/>
                            <wp:docPr id="1" name="Picture 1" descr="Surrey County A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urrey County A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130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2B6F" w:rsidRDefault="00B72B6F"/>
    <w:p w:rsidR="00B72B6F" w:rsidRDefault="00B72B6F"/>
    <w:p w:rsidR="00B72B6F" w:rsidRDefault="00B72B6F"/>
    <w:p w:rsidR="00B72B6F" w:rsidRDefault="00B72B6F"/>
    <w:p w:rsidR="00B72B6F" w:rsidRDefault="00B72B6F"/>
    <w:p w:rsidR="00B72B6F" w:rsidRDefault="00B72B6F"/>
    <w:p w:rsidR="00B72B6F" w:rsidRDefault="00B72B6F"/>
    <w:p w:rsidR="00B72B6F" w:rsidRDefault="00B72B6F"/>
    <w:p w:rsidR="00B72B6F" w:rsidRDefault="007739F8">
      <w:r>
        <w:t>Dear diving friend</w:t>
      </w:r>
      <w:r w:rsidR="001F002E">
        <w:t>s</w:t>
      </w:r>
    </w:p>
    <w:p w:rsidR="00B72B6F" w:rsidRDefault="00B72B6F"/>
    <w:p w:rsidR="00B72B6F" w:rsidRDefault="00F57357">
      <w:pPr>
        <w:rPr>
          <w:u w:val="single"/>
        </w:rPr>
      </w:pPr>
      <w:r>
        <w:rPr>
          <w:u w:val="single"/>
        </w:rPr>
        <w:t xml:space="preserve">Surrey County ASA </w:t>
      </w:r>
      <w:r w:rsidR="00A504AB">
        <w:rPr>
          <w:u w:val="single"/>
        </w:rPr>
        <w:t xml:space="preserve">Diving </w:t>
      </w:r>
      <w:r w:rsidR="00E76C6A">
        <w:rPr>
          <w:u w:val="single"/>
        </w:rPr>
        <w:t xml:space="preserve">Skills </w:t>
      </w:r>
      <w:r w:rsidR="00B72B6F">
        <w:rPr>
          <w:u w:val="single"/>
        </w:rPr>
        <w:t>C</w:t>
      </w:r>
      <w:r w:rsidR="00E76C6A">
        <w:rPr>
          <w:u w:val="single"/>
        </w:rPr>
        <w:t>ompetition</w:t>
      </w:r>
    </w:p>
    <w:p w:rsidR="00B72B6F" w:rsidRDefault="00B72B6F"/>
    <w:p w:rsidR="008C7810" w:rsidRDefault="00B72B6F" w:rsidP="00D32746">
      <w:pPr>
        <w:pStyle w:val="BodyText2"/>
      </w:pPr>
      <w:r>
        <w:t>You are cordially invited to enter divers into t</w:t>
      </w:r>
      <w:r w:rsidR="00F57357">
        <w:t>h</w:t>
      </w:r>
      <w:r w:rsidR="00B222BE">
        <w:t xml:space="preserve">e </w:t>
      </w:r>
      <w:r w:rsidR="00F57357">
        <w:t xml:space="preserve">Surrey County ASA </w:t>
      </w:r>
      <w:r w:rsidR="00A504AB">
        <w:t xml:space="preserve">Diving </w:t>
      </w:r>
      <w:r w:rsidR="00E76C6A">
        <w:t>Skills</w:t>
      </w:r>
      <w:r w:rsidR="00F57357">
        <w:t xml:space="preserve"> </w:t>
      </w:r>
      <w:r>
        <w:t>C</w:t>
      </w:r>
      <w:r w:rsidR="00E76C6A">
        <w:t xml:space="preserve">ompetition </w:t>
      </w:r>
      <w:r>
        <w:t xml:space="preserve">to be held at </w:t>
      </w:r>
      <w:r w:rsidR="007C2C68">
        <w:t>Guildford Spectrum</w:t>
      </w:r>
      <w:r>
        <w:t xml:space="preserve">, </w:t>
      </w:r>
      <w:r w:rsidR="007C2C68">
        <w:t>Parkway</w:t>
      </w:r>
      <w:r>
        <w:t xml:space="preserve">, </w:t>
      </w:r>
      <w:r w:rsidR="007C2C68">
        <w:t>Guildford</w:t>
      </w:r>
      <w:r>
        <w:t>, Su</w:t>
      </w:r>
      <w:r w:rsidR="007C2C68">
        <w:t>rr</w:t>
      </w:r>
      <w:r>
        <w:t>ey</w:t>
      </w:r>
      <w:r w:rsidR="007C2C68">
        <w:t xml:space="preserve"> GU1 1UP</w:t>
      </w:r>
      <w:r>
        <w:t xml:space="preserve"> on Saturday </w:t>
      </w:r>
      <w:r w:rsidR="00F417D2">
        <w:t>18</w:t>
      </w:r>
      <w:r>
        <w:t xml:space="preserve"> </w:t>
      </w:r>
      <w:r w:rsidR="00E76C6A">
        <w:t>January</w:t>
      </w:r>
      <w:r w:rsidR="00765987">
        <w:t xml:space="preserve"> 202</w:t>
      </w:r>
      <w:r w:rsidR="00F417D2">
        <w:t>5</w:t>
      </w:r>
      <w:r>
        <w:t>.</w:t>
      </w:r>
    </w:p>
    <w:p w:rsidR="006B161F" w:rsidRDefault="006B161F" w:rsidP="00D32746">
      <w:pPr>
        <w:pStyle w:val="BodyText2"/>
      </w:pPr>
    </w:p>
    <w:p w:rsidR="006B161F" w:rsidRDefault="006B161F" w:rsidP="00D32746">
      <w:pPr>
        <w:pStyle w:val="BodyText2"/>
      </w:pPr>
      <w:r>
        <w:t xml:space="preserve">The pool will </w:t>
      </w:r>
      <w:r w:rsidR="00072532">
        <w:t xml:space="preserve">be </w:t>
      </w:r>
      <w:r>
        <w:t xml:space="preserve">open for event-specific training </w:t>
      </w:r>
      <w:r w:rsidR="00A504AB">
        <w:t>at</w:t>
      </w:r>
      <w:r w:rsidR="007739F8">
        <w:t xml:space="preserve"> </w:t>
      </w:r>
      <w:r w:rsidR="00A16B61">
        <w:t>4</w:t>
      </w:r>
      <w:r w:rsidR="005E0005">
        <w:t>pm</w:t>
      </w:r>
      <w:r>
        <w:t>.</w:t>
      </w:r>
      <w:r w:rsidR="00207559">
        <w:t xml:space="preserve"> The meet </w:t>
      </w:r>
      <w:r w:rsidR="00765987">
        <w:t xml:space="preserve">will </w:t>
      </w:r>
      <w:r w:rsidR="00B03B82">
        <w:t xml:space="preserve">be </w:t>
      </w:r>
      <w:r w:rsidR="00207559">
        <w:t xml:space="preserve">run as a ‘mini’ three-station circuit, with divers rotating around the pool until </w:t>
      </w:r>
      <w:r w:rsidR="00353BB3">
        <w:t xml:space="preserve">all </w:t>
      </w:r>
      <w:r w:rsidR="00207559">
        <w:t>six skills are completed.</w:t>
      </w:r>
    </w:p>
    <w:p w:rsidR="00B72B6F" w:rsidRDefault="00B72B6F" w:rsidP="00D32746">
      <w:pPr>
        <w:pStyle w:val="BodyText2"/>
      </w:pPr>
    </w:p>
    <w:p w:rsidR="0073266E" w:rsidRDefault="0073266E" w:rsidP="00D32746">
      <w:pPr>
        <w:pStyle w:val="BodyText2"/>
      </w:pPr>
      <w:r>
        <w:t>Medals will be awarded to the top three S</w:t>
      </w:r>
      <w:r w:rsidR="00026B69">
        <w:t xml:space="preserve">urrey divers in each event and </w:t>
      </w:r>
      <w:r w:rsidR="00026B69" w:rsidRPr="00026B69">
        <w:rPr>
          <w:i/>
        </w:rPr>
        <w:t>g</w:t>
      </w:r>
      <w:r w:rsidRPr="00026B69">
        <w:rPr>
          <w:i/>
        </w:rPr>
        <w:t>uest</w:t>
      </w:r>
      <w:r>
        <w:t xml:space="preserve"> medals to any non-Surrey divers </w:t>
      </w:r>
      <w:r w:rsidR="0001477D">
        <w:t xml:space="preserve">ranking </w:t>
      </w:r>
      <w:r>
        <w:t>in the top three</w:t>
      </w:r>
      <w:r w:rsidR="00D06B81">
        <w:t xml:space="preserve"> of their event</w:t>
      </w:r>
      <w:r w:rsidR="0001477D">
        <w:t xml:space="preserve"> overall</w:t>
      </w:r>
      <w:r>
        <w:t>.</w:t>
      </w:r>
    </w:p>
    <w:p w:rsidR="00B23173" w:rsidRDefault="00B23173" w:rsidP="00D32746">
      <w:pPr>
        <w:pStyle w:val="BodyText2"/>
      </w:pPr>
    </w:p>
    <w:p w:rsidR="008C7810" w:rsidRDefault="00B72B6F" w:rsidP="00D32746">
      <w:pPr>
        <w:pStyle w:val="BodyText2"/>
      </w:pPr>
      <w:r>
        <w:t xml:space="preserve">Please return your entries </w:t>
      </w:r>
      <w:r w:rsidR="003F01D6">
        <w:t xml:space="preserve">‘by club’ </w:t>
      </w:r>
      <w:r>
        <w:t>on the form below</w:t>
      </w:r>
      <w:r w:rsidR="004C6BE0">
        <w:t>,</w:t>
      </w:r>
      <w:r>
        <w:t xml:space="preserve"> to reach me </w:t>
      </w:r>
      <w:r w:rsidR="00962DB3">
        <w:t xml:space="preserve">via email </w:t>
      </w:r>
      <w:r>
        <w:t xml:space="preserve">no later than </w:t>
      </w:r>
      <w:r w:rsidR="00962DB3">
        <w:t>Friday</w:t>
      </w:r>
      <w:r w:rsidR="00B03B82">
        <w:t xml:space="preserve"> </w:t>
      </w:r>
      <w:r w:rsidR="00E76C6A">
        <w:t>1</w:t>
      </w:r>
      <w:r w:rsidR="00F417D2">
        <w:t>0</w:t>
      </w:r>
      <w:r w:rsidR="005F70F0">
        <w:t xml:space="preserve"> January.</w:t>
      </w:r>
    </w:p>
    <w:p w:rsidR="008C7810" w:rsidRDefault="008C7810" w:rsidP="00D32746">
      <w:pPr>
        <w:pStyle w:val="BodyText2"/>
      </w:pPr>
    </w:p>
    <w:p w:rsidR="00C93CD1" w:rsidRDefault="004640C8" w:rsidP="00D32746">
      <w:pPr>
        <w:pStyle w:val="BodyText2"/>
      </w:pPr>
      <w:r>
        <w:t xml:space="preserve">The entry fee is </w:t>
      </w:r>
      <w:r w:rsidR="00B222BE">
        <w:t>£1</w:t>
      </w:r>
      <w:r w:rsidR="00962DB3">
        <w:t>5</w:t>
      </w:r>
      <w:r w:rsidR="00B222BE">
        <w:t xml:space="preserve"> per diver, payable ‘by club’ </w:t>
      </w:r>
      <w:r w:rsidR="00B72B6F">
        <w:t>to Surrey County ASA.</w:t>
      </w:r>
      <w:r w:rsidR="002507E4">
        <w:t xml:space="preserve"> BACS</w:t>
      </w:r>
      <w:r w:rsidR="003F01D6">
        <w:t xml:space="preserve"> </w:t>
      </w:r>
      <w:r w:rsidR="00B222BE">
        <w:t>transfers to:</w:t>
      </w:r>
      <w:r w:rsidR="00C93CD1">
        <w:t xml:space="preserve"> A/C: </w:t>
      </w:r>
      <w:r w:rsidR="00B06154" w:rsidRPr="00F417D2">
        <w:rPr>
          <w:shd w:val="clear" w:color="auto" w:fill="FFFFFF"/>
        </w:rPr>
        <w:t>90576360</w:t>
      </w:r>
      <w:r w:rsidR="00C93CD1" w:rsidRPr="00F417D2">
        <w:t>; Sort: 20</w:t>
      </w:r>
      <w:r w:rsidR="00C93CD1">
        <w:t>-84-17</w:t>
      </w:r>
      <w:r w:rsidR="004C6BE0">
        <w:t xml:space="preserve">; ref: </w:t>
      </w:r>
      <w:r w:rsidR="003F01D6">
        <w:t>Diving Skills</w:t>
      </w:r>
      <w:r w:rsidR="004C6BE0">
        <w:t xml:space="preserve"> + club name</w:t>
      </w:r>
      <w:r w:rsidR="00C93CD1">
        <w:t>.</w:t>
      </w:r>
    </w:p>
    <w:p w:rsidR="003F01D6" w:rsidRDefault="003F01D6" w:rsidP="00D32746">
      <w:pPr>
        <w:pStyle w:val="BodyText2"/>
      </w:pPr>
    </w:p>
    <w:p w:rsidR="003F01D6" w:rsidRDefault="00765987" w:rsidP="00D32746">
      <w:pPr>
        <w:pStyle w:val="BodyText2"/>
      </w:pPr>
      <w:r>
        <w:t>D</w:t>
      </w:r>
      <w:r w:rsidR="003F01D6">
        <w:t>raft start lists</w:t>
      </w:r>
      <w:r>
        <w:t xml:space="preserve">, </w:t>
      </w:r>
      <w:r w:rsidR="003F01D6">
        <w:t xml:space="preserve">a timetable </w:t>
      </w:r>
      <w:r>
        <w:t xml:space="preserve">and entries by club </w:t>
      </w:r>
      <w:r w:rsidR="003F01D6">
        <w:t xml:space="preserve">will be circulated to </w:t>
      </w:r>
      <w:r w:rsidR="004640C8">
        <w:t>the</w:t>
      </w:r>
      <w:r w:rsidR="003F01D6">
        <w:t xml:space="preserve"> participating clubs after the</w:t>
      </w:r>
      <w:r w:rsidR="00B03B82">
        <w:t xml:space="preserve"> </w:t>
      </w:r>
      <w:r w:rsidR="004640C8">
        <w:t>e</w:t>
      </w:r>
      <w:r w:rsidR="003F01D6">
        <w:t>ntries have been collated.</w:t>
      </w:r>
    </w:p>
    <w:p w:rsidR="002507E4" w:rsidRDefault="002507E4" w:rsidP="00D32746">
      <w:pPr>
        <w:pStyle w:val="BodyText2"/>
      </w:pPr>
    </w:p>
    <w:p w:rsidR="00FC51D7" w:rsidRDefault="006B161F" w:rsidP="00D32746">
      <w:pPr>
        <w:pStyle w:val="BodyText2"/>
      </w:pPr>
      <w:r>
        <w:t xml:space="preserve">An e-programme will be </w:t>
      </w:r>
      <w:r w:rsidR="00B03B82">
        <w:t xml:space="preserve">published </w:t>
      </w:r>
      <w:r w:rsidR="00F417D2">
        <w:t xml:space="preserve">a few days </w:t>
      </w:r>
      <w:r w:rsidR="005F70F0">
        <w:t xml:space="preserve">before the meet </w:t>
      </w:r>
      <w:r w:rsidR="00B03B82">
        <w:t xml:space="preserve">and </w:t>
      </w:r>
      <w:r>
        <w:t xml:space="preserve">available to </w:t>
      </w:r>
      <w:r w:rsidR="004640C8">
        <w:t xml:space="preserve">view, </w:t>
      </w:r>
      <w:r w:rsidR="00F417D2">
        <w:t xml:space="preserve">download or </w:t>
      </w:r>
      <w:r w:rsidR="00A16B61">
        <w:t>print</w:t>
      </w:r>
      <w:r w:rsidR="00F417D2">
        <w:t xml:space="preserve"> </w:t>
      </w:r>
      <w:r>
        <w:t xml:space="preserve">from the </w:t>
      </w:r>
      <w:r w:rsidR="004C6BE0">
        <w:t xml:space="preserve">diving section of the </w:t>
      </w:r>
      <w:r w:rsidR="00E77708">
        <w:t xml:space="preserve">Surrey </w:t>
      </w:r>
      <w:r w:rsidR="00B222BE">
        <w:t>County ASA website</w:t>
      </w:r>
      <w:r w:rsidR="00FC51D7">
        <w:t>.</w:t>
      </w:r>
    </w:p>
    <w:p w:rsidR="00E76C6A" w:rsidRDefault="00E76C6A" w:rsidP="00D32746">
      <w:pPr>
        <w:pStyle w:val="BodyText2"/>
      </w:pPr>
    </w:p>
    <w:p w:rsidR="00E76C6A" w:rsidRDefault="00E76C6A" w:rsidP="00D32746">
      <w:pPr>
        <w:pStyle w:val="BodyText2"/>
      </w:pPr>
      <w:r>
        <w:t xml:space="preserve">We look forward to </w:t>
      </w:r>
      <w:r w:rsidR="004C6BE0">
        <w:t xml:space="preserve">seeing </w:t>
      </w:r>
      <w:r>
        <w:t>you for what promises to be a fun</w:t>
      </w:r>
      <w:r w:rsidR="007059AE">
        <w:t>, friendly</w:t>
      </w:r>
      <w:r w:rsidR="00073E96">
        <w:t xml:space="preserve"> </w:t>
      </w:r>
      <w:r w:rsidR="00E77708">
        <w:t xml:space="preserve">competition </w:t>
      </w:r>
      <w:r>
        <w:t xml:space="preserve">for </w:t>
      </w:r>
      <w:r w:rsidR="00A504AB">
        <w:t>some of our emerging talent</w:t>
      </w:r>
      <w:r>
        <w:t>.</w:t>
      </w:r>
    </w:p>
    <w:p w:rsidR="00B72B6F" w:rsidRDefault="00B72B6F" w:rsidP="00D32746">
      <w:pPr>
        <w:jc w:val="both"/>
      </w:pPr>
    </w:p>
    <w:p w:rsidR="00B72B6F" w:rsidRDefault="00B72B6F">
      <w:pPr>
        <w:jc w:val="both"/>
      </w:pPr>
      <w:r>
        <w:rPr>
          <w:color w:val="000000"/>
        </w:rPr>
        <w:t xml:space="preserve">In the meantime, please do not hesitate to contact me if you have any </w:t>
      </w:r>
      <w:r w:rsidR="00962DB3">
        <w:rPr>
          <w:color w:val="000000"/>
        </w:rPr>
        <w:t>further questions</w:t>
      </w:r>
      <w:r>
        <w:rPr>
          <w:color w:val="000000"/>
        </w:rPr>
        <w:t>.</w:t>
      </w:r>
    </w:p>
    <w:p w:rsidR="00B72B6F" w:rsidRDefault="00B72B6F">
      <w:pPr>
        <w:jc w:val="both"/>
      </w:pPr>
    </w:p>
    <w:p w:rsidR="00B72B6F" w:rsidRDefault="00B72B6F">
      <w:pPr>
        <w:pStyle w:val="Heading5"/>
      </w:pPr>
      <w:r>
        <w:t>Francisco Diaz</w:t>
      </w:r>
      <w:r w:rsidR="006461FF">
        <w:t xml:space="preserve"> Romero</w:t>
      </w:r>
    </w:p>
    <w:p w:rsidR="00B72B6F" w:rsidRDefault="00B72B6F">
      <w:smartTag w:uri="urn:schemas-microsoft-com:office:smarttags" w:element="Street">
        <w:smartTag w:uri="urn:schemas-microsoft-com:office:smarttags" w:element="address">
          <w:r>
            <w:t>46 Temple Road</w:t>
          </w:r>
        </w:smartTag>
      </w:smartTag>
    </w:p>
    <w:p w:rsidR="00B72B6F" w:rsidRDefault="00B72B6F">
      <w:r>
        <w:t>Epsom</w:t>
      </w:r>
    </w:p>
    <w:p w:rsidR="00B72B6F" w:rsidRDefault="00B72B6F">
      <w:smartTag w:uri="urn:schemas-microsoft-com:office:smarttags" w:element="place">
        <w:r>
          <w:t>Surrey</w:t>
        </w:r>
      </w:smartTag>
    </w:p>
    <w:p w:rsidR="00B72B6F" w:rsidRDefault="00B72B6F">
      <w:r>
        <w:t>KT19 8HA</w:t>
      </w:r>
    </w:p>
    <w:p w:rsidR="00B72B6F" w:rsidRDefault="00B72B6F"/>
    <w:p w:rsidR="00B72B6F" w:rsidRDefault="00026B69">
      <w:r>
        <w:t xml:space="preserve">Mob: 07787 </w:t>
      </w:r>
      <w:r w:rsidR="00B72B6F">
        <w:t>157930</w:t>
      </w:r>
    </w:p>
    <w:p w:rsidR="00B72B6F" w:rsidRDefault="00B72B6F">
      <w:pPr>
        <w:rPr>
          <w:color w:val="333399"/>
          <w:u w:val="single"/>
        </w:rPr>
      </w:pPr>
      <w:r>
        <w:t xml:space="preserve">E-mail: </w:t>
      </w:r>
      <w:hyperlink r:id="rId10" w:history="1">
        <w:r w:rsidR="008C7810" w:rsidRPr="00B01521">
          <w:rPr>
            <w:rStyle w:val="Hyperlink"/>
          </w:rPr>
          <w:t>francisco.diaz@btinternet.com</w:t>
        </w:r>
      </w:hyperlink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lastRenderedPageBreak/>
        <w:t>Conditions</w:t>
      </w: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Pr="00F417D2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17D2">
        <w:rPr>
          <w:sz w:val="28"/>
          <w:szCs w:val="28"/>
        </w:rPr>
        <w:t xml:space="preserve">Age categories for </w:t>
      </w:r>
      <w:r w:rsidR="00D06B81" w:rsidRPr="00F417D2">
        <w:rPr>
          <w:sz w:val="28"/>
          <w:szCs w:val="28"/>
        </w:rPr>
        <w:t xml:space="preserve">female </w:t>
      </w:r>
      <w:r w:rsidRPr="00F417D2">
        <w:rPr>
          <w:sz w:val="28"/>
          <w:szCs w:val="28"/>
        </w:rPr>
        <w:t xml:space="preserve">and </w:t>
      </w:r>
      <w:r w:rsidR="00D06B81" w:rsidRPr="00F417D2">
        <w:rPr>
          <w:sz w:val="28"/>
          <w:szCs w:val="28"/>
        </w:rPr>
        <w:t>open</w:t>
      </w: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Group E (8/9 y</w:t>
      </w:r>
      <w:r w:rsidRPr="00D17E31">
        <w:rPr>
          <w:sz w:val="28"/>
          <w:szCs w:val="28"/>
        </w:rPr>
        <w:t>ears)</w:t>
      </w: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Group D (10/11 y</w:t>
      </w:r>
      <w:r w:rsidRPr="00D17E31">
        <w:rPr>
          <w:sz w:val="28"/>
          <w:szCs w:val="28"/>
        </w:rPr>
        <w:t>ears)</w:t>
      </w: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Group C (12/13 y</w:t>
      </w:r>
      <w:r w:rsidRPr="00D17E31">
        <w:rPr>
          <w:sz w:val="28"/>
          <w:szCs w:val="28"/>
        </w:rPr>
        <w:t>ears)</w:t>
      </w: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Group B (14/1</w:t>
      </w:r>
      <w:r w:rsidR="001F002E">
        <w:rPr>
          <w:sz w:val="28"/>
          <w:szCs w:val="28"/>
        </w:rPr>
        <w:t>5</w:t>
      </w:r>
      <w:r>
        <w:rPr>
          <w:sz w:val="28"/>
          <w:szCs w:val="28"/>
        </w:rPr>
        <w:t xml:space="preserve"> y</w:t>
      </w:r>
      <w:r w:rsidRPr="00D17E31">
        <w:rPr>
          <w:sz w:val="28"/>
          <w:szCs w:val="28"/>
        </w:rPr>
        <w:t>ears)</w:t>
      </w:r>
    </w:p>
    <w:p w:rsidR="001F002E" w:rsidRPr="00D17E31" w:rsidRDefault="001F002E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Group A (16/18 years)</w:t>
      </w: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Pr="00D17E31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Pr="00D17E31" w:rsidRDefault="00502E09" w:rsidP="00502E09">
      <w:pPr>
        <w:jc w:val="center"/>
        <w:rPr>
          <w:sz w:val="28"/>
          <w:szCs w:val="28"/>
        </w:rPr>
      </w:pPr>
      <w:r w:rsidRPr="00D17E31">
        <w:rPr>
          <w:sz w:val="28"/>
          <w:szCs w:val="28"/>
        </w:rPr>
        <w:t>A</w:t>
      </w:r>
      <w:r w:rsidR="00A504AB">
        <w:rPr>
          <w:sz w:val="28"/>
          <w:szCs w:val="28"/>
        </w:rPr>
        <w:t>ges recorded at 31 December 20</w:t>
      </w:r>
      <w:r w:rsidR="00F417D2">
        <w:rPr>
          <w:sz w:val="28"/>
          <w:szCs w:val="28"/>
        </w:rPr>
        <w:t>25</w:t>
      </w:r>
    </w:p>
    <w:p w:rsidR="00502E09" w:rsidRPr="00D17E31" w:rsidRDefault="00502E09" w:rsidP="00502E09">
      <w:pPr>
        <w:jc w:val="center"/>
        <w:rPr>
          <w:sz w:val="28"/>
          <w:szCs w:val="28"/>
        </w:rPr>
      </w:pPr>
    </w:p>
    <w:tbl>
      <w:tblPr>
        <w:tblW w:w="9529" w:type="dxa"/>
        <w:tblInd w:w="-176" w:type="dxa"/>
        <w:tblLook w:val="04A0" w:firstRow="1" w:lastRow="0" w:firstColumn="1" w:lastColumn="0" w:noHBand="0" w:noVBand="1"/>
      </w:tblPr>
      <w:tblGrid>
        <w:gridCol w:w="4395"/>
        <w:gridCol w:w="1843"/>
        <w:gridCol w:w="1701"/>
        <w:gridCol w:w="1590"/>
      </w:tblGrid>
      <w:tr w:rsidR="00502E09" w:rsidRPr="00D17E31" w:rsidTr="001F002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bCs/>
                <w:color w:val="000000"/>
                <w:sz w:val="28"/>
                <w:szCs w:val="28"/>
                <w:lang w:eastAsia="en-GB"/>
              </w:rPr>
              <w:t>Skill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bCs/>
                <w:color w:val="000000"/>
                <w:sz w:val="28"/>
                <w:szCs w:val="28"/>
                <w:lang w:eastAsia="en-GB"/>
              </w:rPr>
              <w:t>Height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bCs/>
                <w:color w:val="000000"/>
                <w:sz w:val="28"/>
                <w:szCs w:val="28"/>
                <w:lang w:eastAsia="en-GB"/>
              </w:rPr>
              <w:t>DD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bCs/>
                <w:color w:val="000000"/>
                <w:sz w:val="28"/>
                <w:szCs w:val="28"/>
                <w:lang w:eastAsia="en-GB"/>
              </w:rPr>
              <w:t>Dive No</w:t>
            </w:r>
          </w:p>
        </w:tc>
      </w:tr>
      <w:tr w:rsidR="00F417D2" w:rsidRPr="00F417D2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F417D2" w:rsidRDefault="00502E09" w:rsidP="002E5CBC">
            <w:pPr>
              <w:rPr>
                <w:sz w:val="28"/>
                <w:szCs w:val="28"/>
                <w:lang w:eastAsia="en-GB"/>
              </w:rPr>
            </w:pPr>
            <w:r w:rsidRPr="00F417D2">
              <w:rPr>
                <w:b/>
                <w:sz w:val="28"/>
                <w:szCs w:val="28"/>
                <w:lang w:eastAsia="en-GB"/>
              </w:rPr>
              <w:t>1.</w:t>
            </w:r>
            <w:r w:rsidR="00962DB3" w:rsidRPr="00F417D2">
              <w:rPr>
                <w:sz w:val="28"/>
                <w:szCs w:val="28"/>
                <w:lang w:eastAsia="en-GB"/>
              </w:rPr>
              <w:t xml:space="preserve"> </w:t>
            </w:r>
            <w:r w:rsidR="002E5CBC">
              <w:rPr>
                <w:sz w:val="28"/>
                <w:szCs w:val="28"/>
                <w:lang w:eastAsia="en-GB"/>
              </w:rPr>
              <w:t>Plain header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F417D2" w:rsidRDefault="00230D94" w:rsidP="006C671B">
            <w:pPr>
              <w:rPr>
                <w:sz w:val="28"/>
                <w:szCs w:val="28"/>
                <w:lang w:eastAsia="en-GB"/>
              </w:rPr>
            </w:pPr>
            <w:r w:rsidRPr="00F417D2">
              <w:rPr>
                <w:sz w:val="28"/>
                <w:szCs w:val="28"/>
                <w:lang w:eastAsia="en-GB"/>
              </w:rPr>
              <w:t>Poolside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F417D2" w:rsidRDefault="00502E09" w:rsidP="006C671B">
            <w:pPr>
              <w:rPr>
                <w:sz w:val="28"/>
                <w:szCs w:val="28"/>
                <w:lang w:eastAsia="en-GB"/>
              </w:rPr>
            </w:pPr>
            <w:r w:rsidRPr="00F417D2">
              <w:rPr>
                <w:sz w:val="28"/>
                <w:szCs w:val="28"/>
                <w:lang w:eastAsia="en-GB"/>
              </w:rPr>
              <w:t>1.0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F417D2" w:rsidRDefault="00502E09" w:rsidP="00230D94">
            <w:pPr>
              <w:rPr>
                <w:sz w:val="28"/>
                <w:szCs w:val="28"/>
                <w:lang w:eastAsia="en-GB"/>
              </w:rPr>
            </w:pPr>
            <w:r w:rsidRPr="00F417D2">
              <w:rPr>
                <w:sz w:val="28"/>
                <w:szCs w:val="28"/>
                <w:lang w:eastAsia="en-GB"/>
              </w:rPr>
              <w:t>1</w:t>
            </w:r>
            <w:r w:rsidR="00230D94" w:rsidRPr="00F417D2">
              <w:rPr>
                <w:sz w:val="28"/>
                <w:szCs w:val="28"/>
                <w:lang w:eastAsia="en-GB"/>
              </w:rPr>
              <w:t>0</w:t>
            </w:r>
            <w:r w:rsidRPr="00F417D2">
              <w:rPr>
                <w:sz w:val="28"/>
                <w:szCs w:val="28"/>
                <w:lang w:eastAsia="en-GB"/>
              </w:rPr>
              <w:t>1</w:t>
            </w:r>
            <w:r w:rsidR="00230D94" w:rsidRPr="00F417D2">
              <w:rPr>
                <w:sz w:val="28"/>
                <w:szCs w:val="28"/>
                <w:lang w:eastAsia="en-GB"/>
              </w:rPr>
              <w:t>A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color w:val="000000"/>
                <w:sz w:val="28"/>
                <w:szCs w:val="28"/>
                <w:lang w:eastAsia="en-GB"/>
              </w:rPr>
              <w:t>2.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Forward </w:t>
            </w:r>
            <w:r>
              <w:rPr>
                <w:color w:val="000000"/>
                <w:sz w:val="28"/>
                <w:szCs w:val="28"/>
                <w:lang w:eastAsia="en-GB"/>
              </w:rPr>
              <w:t xml:space="preserve">jump </w:t>
            </w:r>
            <w:proofErr w:type="spellStart"/>
            <w:r>
              <w:rPr>
                <w:color w:val="000000"/>
                <w:sz w:val="28"/>
                <w:szCs w:val="28"/>
                <w:lang w:eastAsia="en-GB"/>
              </w:rPr>
              <w:t>p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>iked</w:t>
            </w:r>
            <w:proofErr w:type="spellEnd"/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(with a/s)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Poolside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100B</w:t>
            </w:r>
          </w:p>
        </w:tc>
      </w:tr>
      <w:tr w:rsidR="00B03B82" w:rsidRPr="00D17E31" w:rsidTr="001F002E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03B82" w:rsidRPr="00B03B82" w:rsidRDefault="00B03B82" w:rsidP="00A80492">
            <w:pPr>
              <w:rPr>
                <w:sz w:val="28"/>
                <w:szCs w:val="28"/>
                <w:lang w:eastAsia="en-GB"/>
              </w:rPr>
            </w:pP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color w:val="000000"/>
                <w:sz w:val="28"/>
                <w:szCs w:val="28"/>
                <w:lang w:eastAsia="en-GB"/>
              </w:rPr>
              <w:t>3.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One</w:t>
            </w:r>
            <w:r>
              <w:rPr>
                <w:color w:val="000000"/>
                <w:sz w:val="28"/>
                <w:szCs w:val="28"/>
                <w:lang w:eastAsia="en-GB"/>
              </w:rPr>
              <w:t>- or two-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>bounce forward jump</w:t>
            </w:r>
            <w:r>
              <w:rPr>
                <w:color w:val="000000"/>
                <w:sz w:val="28"/>
                <w:szCs w:val="28"/>
                <w:lang w:eastAsia="en-GB"/>
              </w:rPr>
              <w:t xml:space="preserve"> straight (E, D)</w:t>
            </w:r>
          </w:p>
          <w:p w:rsidR="00502E09" w:rsidRPr="00D17E31" w:rsidRDefault="001F002E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Hurdle-step jump straight (C, B, A</w:t>
            </w:r>
            <w:r w:rsidR="00502E09">
              <w:rPr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100A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color w:val="000000"/>
                <w:sz w:val="28"/>
                <w:szCs w:val="28"/>
                <w:lang w:eastAsia="en-GB"/>
              </w:rPr>
              <w:t>4.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Forward dive with tuck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101C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or Back dive with tuck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201C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or Inward dive with tuck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401C</w:t>
            </w:r>
          </w:p>
        </w:tc>
      </w:tr>
      <w:tr w:rsidR="00B03B82" w:rsidRPr="00D17E31" w:rsidTr="001F002E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03B82" w:rsidRPr="00B03B82" w:rsidRDefault="00B03B82" w:rsidP="00A80492">
            <w:pPr>
              <w:rPr>
                <w:sz w:val="28"/>
                <w:szCs w:val="28"/>
                <w:lang w:eastAsia="en-GB"/>
              </w:rPr>
            </w:pP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color w:val="000000"/>
                <w:sz w:val="28"/>
                <w:szCs w:val="28"/>
                <w:lang w:eastAsia="en-GB"/>
              </w:rPr>
              <w:t>5.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Forward fall straight</w:t>
            </w:r>
          </w:p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or Sitting tuck to pike roll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3m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1.2</w:t>
            </w:r>
          </w:p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10A</w:t>
            </w:r>
          </w:p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10C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or Pike fall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10B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b/>
                <w:color w:val="000000"/>
                <w:sz w:val="28"/>
                <w:szCs w:val="28"/>
                <w:lang w:eastAsia="en-GB"/>
              </w:rPr>
              <w:t>6.</w:t>
            </w:r>
            <w:r w:rsidRPr="00D17E31">
              <w:rPr>
                <w:color w:val="000000"/>
                <w:sz w:val="28"/>
                <w:szCs w:val="28"/>
                <w:lang w:eastAsia="en-GB"/>
              </w:rPr>
              <w:t xml:space="preserve"> Back fall straight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3m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20A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or Back tuck roll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20C</w:t>
            </w:r>
          </w:p>
        </w:tc>
      </w:tr>
      <w:tr w:rsidR="00502E09" w:rsidRPr="00D17E31" w:rsidTr="001F002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or Back jump straight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  <w:sz w:val="28"/>
                <w:szCs w:val="28"/>
                <w:lang w:eastAsia="en-GB"/>
              </w:rPr>
              <w:t>1.0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E09" w:rsidRPr="00D17E31" w:rsidRDefault="00502E09" w:rsidP="006C671B">
            <w:pPr>
              <w:rPr>
                <w:color w:val="000000"/>
                <w:sz w:val="28"/>
                <w:szCs w:val="28"/>
                <w:lang w:eastAsia="en-GB"/>
              </w:rPr>
            </w:pPr>
            <w:r w:rsidRPr="00D17E31">
              <w:rPr>
                <w:color w:val="000000"/>
                <w:sz w:val="28"/>
                <w:szCs w:val="28"/>
                <w:lang w:eastAsia="en-GB"/>
              </w:rPr>
              <w:t>200A</w:t>
            </w:r>
          </w:p>
        </w:tc>
      </w:tr>
    </w:tbl>
    <w:p w:rsidR="00502E09" w:rsidRPr="00D17E31" w:rsidRDefault="00502E09" w:rsidP="00502E09">
      <w:pPr>
        <w:rPr>
          <w:sz w:val="28"/>
          <w:szCs w:val="28"/>
        </w:rPr>
      </w:pPr>
    </w:p>
    <w:p w:rsidR="00502E09" w:rsidRPr="00D17E31" w:rsidRDefault="00502E09" w:rsidP="00502E09">
      <w:pPr>
        <w:rPr>
          <w:sz w:val="28"/>
          <w:szCs w:val="28"/>
        </w:rPr>
      </w:pPr>
    </w:p>
    <w:p w:rsidR="00502E09" w:rsidRPr="00D17E31" w:rsidRDefault="00502E09" w:rsidP="00502E09">
      <w:pPr>
        <w:autoSpaceDE w:val="0"/>
        <w:autoSpaceDN w:val="0"/>
        <w:adjustRightInd w:val="0"/>
        <w:rPr>
          <w:sz w:val="28"/>
          <w:szCs w:val="28"/>
        </w:rPr>
      </w:pPr>
      <w:r w:rsidRPr="00D17E31">
        <w:rPr>
          <w:sz w:val="28"/>
          <w:szCs w:val="28"/>
        </w:rPr>
        <w:t>Entry Criteria</w:t>
      </w:r>
    </w:p>
    <w:p w:rsidR="00502E09" w:rsidRPr="00D17E31" w:rsidRDefault="00502E09" w:rsidP="00502E09">
      <w:pPr>
        <w:autoSpaceDE w:val="0"/>
        <w:autoSpaceDN w:val="0"/>
        <w:adjustRightInd w:val="0"/>
        <w:rPr>
          <w:sz w:val="28"/>
          <w:szCs w:val="28"/>
        </w:rPr>
      </w:pPr>
    </w:p>
    <w:p w:rsidR="00502E09" w:rsidRDefault="00D960E8" w:rsidP="00502E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Divers are </w:t>
      </w:r>
      <w:r w:rsidR="00502E09" w:rsidRPr="00D17E31">
        <w:rPr>
          <w:sz w:val="28"/>
          <w:szCs w:val="28"/>
        </w:rPr>
        <w:t xml:space="preserve">ineligible if </w:t>
      </w:r>
      <w:r>
        <w:rPr>
          <w:sz w:val="28"/>
          <w:szCs w:val="28"/>
        </w:rPr>
        <w:t>they</w:t>
      </w:r>
      <w:r w:rsidR="00502E09" w:rsidRPr="00D17E31">
        <w:rPr>
          <w:sz w:val="28"/>
          <w:szCs w:val="28"/>
        </w:rPr>
        <w:t xml:space="preserve"> have </w:t>
      </w:r>
      <w:r>
        <w:rPr>
          <w:sz w:val="28"/>
          <w:szCs w:val="28"/>
        </w:rPr>
        <w:t xml:space="preserve">competed </w:t>
      </w:r>
      <w:r w:rsidR="00502E09" w:rsidRPr="00D17E31">
        <w:rPr>
          <w:sz w:val="28"/>
          <w:szCs w:val="28"/>
        </w:rPr>
        <w:t xml:space="preserve">at the </w:t>
      </w:r>
      <w:r w:rsidR="004C6BE0" w:rsidRPr="00D17E31">
        <w:rPr>
          <w:sz w:val="28"/>
          <w:szCs w:val="28"/>
        </w:rPr>
        <w:t>National Skills Finals</w:t>
      </w:r>
      <w:r w:rsidR="004C6BE0">
        <w:rPr>
          <w:sz w:val="28"/>
          <w:szCs w:val="28"/>
        </w:rPr>
        <w:t xml:space="preserve">, </w:t>
      </w:r>
      <w:r w:rsidR="00962DB3">
        <w:rPr>
          <w:sz w:val="28"/>
          <w:szCs w:val="28"/>
        </w:rPr>
        <w:t xml:space="preserve">Swim </w:t>
      </w:r>
      <w:r w:rsidR="00502E09" w:rsidRPr="00D17E31">
        <w:rPr>
          <w:sz w:val="28"/>
          <w:szCs w:val="28"/>
        </w:rPr>
        <w:t xml:space="preserve">England Talent Games </w:t>
      </w:r>
      <w:r w:rsidR="00502E09">
        <w:rPr>
          <w:sz w:val="28"/>
          <w:szCs w:val="28"/>
        </w:rPr>
        <w:t>or beyond</w:t>
      </w:r>
      <w:r w:rsidR="00502E09" w:rsidRPr="00D17E31">
        <w:rPr>
          <w:sz w:val="28"/>
          <w:szCs w:val="28"/>
        </w:rPr>
        <w:t>.</w:t>
      </w: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2E09" w:rsidRDefault="00502E09" w:rsidP="00502E09">
      <w:pPr>
        <w:pStyle w:val="Heading4"/>
        <w:rPr>
          <w:sz w:val="44"/>
        </w:rPr>
      </w:pPr>
      <w:r>
        <w:rPr>
          <w:sz w:val="44"/>
        </w:rPr>
        <w:t>Surrey County ASA</w:t>
      </w:r>
    </w:p>
    <w:p w:rsidR="00502E09" w:rsidRDefault="005F70F0" w:rsidP="00502E09">
      <w:pPr>
        <w:pStyle w:val="Heading4"/>
        <w:rPr>
          <w:sz w:val="44"/>
        </w:rPr>
      </w:pPr>
      <w:r>
        <w:rPr>
          <w:sz w:val="44"/>
        </w:rPr>
        <w:t xml:space="preserve">Diving </w:t>
      </w:r>
      <w:r w:rsidR="00502E09">
        <w:rPr>
          <w:sz w:val="44"/>
        </w:rPr>
        <w:t>Skills Competition – Entry Form</w:t>
      </w:r>
    </w:p>
    <w:p w:rsidR="00502E09" w:rsidRDefault="00A504AB" w:rsidP="00502E09">
      <w:pPr>
        <w:pStyle w:val="Heading4"/>
        <w:rPr>
          <w:sz w:val="44"/>
        </w:rPr>
      </w:pPr>
      <w:r>
        <w:rPr>
          <w:sz w:val="44"/>
        </w:rPr>
        <w:t xml:space="preserve">Guildford </w:t>
      </w:r>
      <w:r w:rsidR="00F417D2">
        <w:rPr>
          <w:sz w:val="44"/>
        </w:rPr>
        <w:t>Spectrum, Saturday 18</w:t>
      </w:r>
      <w:r w:rsidR="00502E09">
        <w:rPr>
          <w:sz w:val="44"/>
        </w:rPr>
        <w:t xml:space="preserve"> January</w:t>
      </w:r>
      <w:r w:rsidR="005F70F0">
        <w:rPr>
          <w:sz w:val="44"/>
        </w:rPr>
        <w:t xml:space="preserve"> 202</w:t>
      </w:r>
      <w:r w:rsidR="00F417D2">
        <w:rPr>
          <w:sz w:val="44"/>
        </w:rPr>
        <w:t>5</w:t>
      </w:r>
    </w:p>
    <w:p w:rsidR="00502E09" w:rsidRDefault="00502E09" w:rsidP="00502E09">
      <w:pPr>
        <w:jc w:val="center"/>
        <w:rPr>
          <w:sz w:val="32"/>
        </w:rPr>
      </w:pPr>
    </w:p>
    <w:p w:rsidR="00502E09" w:rsidRDefault="00502E09" w:rsidP="00502E09">
      <w:pPr>
        <w:rPr>
          <w:sz w:val="32"/>
        </w:rPr>
      </w:pPr>
      <w:r>
        <w:rPr>
          <w:sz w:val="32"/>
        </w:rPr>
        <w:t>Club:</w:t>
      </w:r>
    </w:p>
    <w:p w:rsidR="00502E09" w:rsidRDefault="00502E09" w:rsidP="00502E09">
      <w:pPr>
        <w:rPr>
          <w:sz w:val="32"/>
        </w:rPr>
      </w:pPr>
      <w:r>
        <w:rPr>
          <w:sz w:val="32"/>
        </w:rPr>
        <w:t>Contact:</w:t>
      </w:r>
    </w:p>
    <w:p w:rsidR="00502E09" w:rsidRDefault="00502E09" w:rsidP="00502E09">
      <w:pPr>
        <w:rPr>
          <w:sz w:val="32"/>
        </w:rPr>
      </w:pPr>
      <w:r>
        <w:rPr>
          <w:sz w:val="32"/>
        </w:rPr>
        <w:t>E-mail:</w:t>
      </w:r>
    </w:p>
    <w:p w:rsidR="00502E09" w:rsidRDefault="00502E09" w:rsidP="00502E09">
      <w:pPr>
        <w:jc w:val="center"/>
        <w:rPr>
          <w:sz w:val="32"/>
        </w:rPr>
      </w:pPr>
    </w:p>
    <w:tbl>
      <w:tblPr>
        <w:tblW w:w="10561" w:type="dxa"/>
        <w:jc w:val="center"/>
        <w:tblInd w:w="-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1041"/>
        <w:gridCol w:w="1227"/>
        <w:gridCol w:w="1110"/>
        <w:gridCol w:w="2914"/>
      </w:tblGrid>
      <w:tr w:rsidR="00D06B81" w:rsidTr="00EA3898">
        <w:trPr>
          <w:jc w:val="center"/>
        </w:trPr>
        <w:tc>
          <w:tcPr>
            <w:tcW w:w="4290" w:type="dxa"/>
          </w:tcPr>
          <w:p w:rsidR="00502E09" w:rsidRPr="00962DB3" w:rsidRDefault="00DE332C" w:rsidP="006C671B">
            <w:pPr>
              <w:rPr>
                <w:b/>
                <w:i/>
                <w:iCs/>
              </w:rPr>
            </w:pPr>
            <w:r w:rsidRPr="00962DB3">
              <w:rPr>
                <w:b/>
                <w:i/>
                <w:iCs/>
              </w:rPr>
              <w:t>Diver</w:t>
            </w:r>
          </w:p>
        </w:tc>
        <w:tc>
          <w:tcPr>
            <w:tcW w:w="1041" w:type="dxa"/>
          </w:tcPr>
          <w:p w:rsidR="00D06B81" w:rsidRDefault="00D06B81" w:rsidP="00D06B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Female/</w:t>
            </w:r>
          </w:p>
          <w:p w:rsidR="00502E09" w:rsidRPr="00962DB3" w:rsidRDefault="00D06B81" w:rsidP="00F417D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Open</w:t>
            </w:r>
          </w:p>
        </w:tc>
        <w:tc>
          <w:tcPr>
            <w:tcW w:w="1230" w:type="dxa"/>
          </w:tcPr>
          <w:p w:rsidR="00502E09" w:rsidRPr="00962DB3" w:rsidRDefault="00502E09" w:rsidP="00F417D2">
            <w:pPr>
              <w:jc w:val="center"/>
              <w:rPr>
                <w:b/>
                <w:i/>
                <w:iCs/>
              </w:rPr>
            </w:pPr>
            <w:r w:rsidRPr="00962DB3">
              <w:rPr>
                <w:b/>
                <w:i/>
                <w:iCs/>
              </w:rPr>
              <w:t>Birth</w:t>
            </w:r>
            <w:r w:rsidR="00EA3898" w:rsidRPr="00962DB3">
              <w:rPr>
                <w:b/>
                <w:i/>
                <w:iCs/>
              </w:rPr>
              <w:t xml:space="preserve"> Year</w:t>
            </w:r>
          </w:p>
        </w:tc>
        <w:tc>
          <w:tcPr>
            <w:tcW w:w="1073" w:type="dxa"/>
          </w:tcPr>
          <w:p w:rsidR="00502E09" w:rsidRPr="00962DB3" w:rsidRDefault="00EA3898" w:rsidP="006C671B">
            <w:pPr>
              <w:jc w:val="center"/>
              <w:rPr>
                <w:b/>
                <w:i/>
                <w:iCs/>
              </w:rPr>
            </w:pPr>
            <w:r w:rsidRPr="00962DB3">
              <w:rPr>
                <w:b/>
                <w:i/>
                <w:iCs/>
              </w:rPr>
              <w:t>Age Category</w:t>
            </w:r>
          </w:p>
        </w:tc>
        <w:tc>
          <w:tcPr>
            <w:tcW w:w="2927" w:type="dxa"/>
          </w:tcPr>
          <w:p w:rsidR="00502E09" w:rsidRPr="00962DB3" w:rsidRDefault="00502E09" w:rsidP="006C671B">
            <w:pPr>
              <w:jc w:val="center"/>
              <w:rPr>
                <w:b/>
                <w:i/>
                <w:iCs/>
              </w:rPr>
            </w:pPr>
            <w:r w:rsidRPr="00962DB3">
              <w:rPr>
                <w:b/>
                <w:i/>
                <w:iCs/>
              </w:rPr>
              <w:t>Coach</w:t>
            </w: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pStyle w:val="Heading6"/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  <w:tr w:rsidR="00D06B81" w:rsidTr="00EA3898">
        <w:trPr>
          <w:jc w:val="center"/>
        </w:trPr>
        <w:tc>
          <w:tcPr>
            <w:tcW w:w="4290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1041" w:type="dxa"/>
          </w:tcPr>
          <w:p w:rsidR="00502E09" w:rsidRDefault="00502E09" w:rsidP="006C671B">
            <w:pPr>
              <w:pStyle w:val="Title"/>
              <w:jc w:val="left"/>
              <w:rPr>
                <w:sz w:val="32"/>
                <w:u w:val="none"/>
              </w:rPr>
            </w:pPr>
          </w:p>
        </w:tc>
        <w:tc>
          <w:tcPr>
            <w:tcW w:w="1230" w:type="dxa"/>
          </w:tcPr>
          <w:p w:rsidR="00502E09" w:rsidRDefault="00502E09" w:rsidP="006C671B">
            <w:pPr>
              <w:jc w:val="both"/>
              <w:rPr>
                <w:sz w:val="32"/>
              </w:rPr>
            </w:pPr>
          </w:p>
        </w:tc>
        <w:tc>
          <w:tcPr>
            <w:tcW w:w="1073" w:type="dxa"/>
          </w:tcPr>
          <w:p w:rsidR="00502E09" w:rsidRDefault="00502E09" w:rsidP="006C671B">
            <w:pPr>
              <w:rPr>
                <w:sz w:val="32"/>
              </w:rPr>
            </w:pPr>
          </w:p>
        </w:tc>
        <w:tc>
          <w:tcPr>
            <w:tcW w:w="2927" w:type="dxa"/>
          </w:tcPr>
          <w:p w:rsidR="00502E09" w:rsidRDefault="00502E09" w:rsidP="006C671B">
            <w:pPr>
              <w:rPr>
                <w:sz w:val="32"/>
              </w:rPr>
            </w:pPr>
          </w:p>
        </w:tc>
      </w:tr>
    </w:tbl>
    <w:p w:rsidR="00502E09" w:rsidRPr="005F70F0" w:rsidRDefault="005F70F0" w:rsidP="005F70F0">
      <w:pPr>
        <w:jc w:val="center"/>
        <w:rPr>
          <w:sz w:val="28"/>
          <w:szCs w:val="28"/>
        </w:rPr>
      </w:pPr>
      <w:r w:rsidRPr="005F70F0">
        <w:rPr>
          <w:sz w:val="28"/>
          <w:szCs w:val="28"/>
        </w:rPr>
        <w:t xml:space="preserve">Entry closing date: </w:t>
      </w:r>
      <w:r w:rsidR="00962DB3">
        <w:rPr>
          <w:sz w:val="28"/>
          <w:szCs w:val="28"/>
        </w:rPr>
        <w:t xml:space="preserve">Friday </w:t>
      </w:r>
      <w:r w:rsidRPr="005F70F0">
        <w:rPr>
          <w:sz w:val="28"/>
          <w:szCs w:val="28"/>
        </w:rPr>
        <w:t>1</w:t>
      </w:r>
      <w:r w:rsidR="00F417D2">
        <w:rPr>
          <w:sz w:val="28"/>
          <w:szCs w:val="28"/>
        </w:rPr>
        <w:t>0</w:t>
      </w:r>
      <w:r w:rsidRPr="005F70F0">
        <w:rPr>
          <w:sz w:val="28"/>
          <w:szCs w:val="28"/>
        </w:rPr>
        <w:t xml:space="preserve"> January</w:t>
      </w:r>
    </w:p>
    <w:sectPr w:rsidR="00502E09" w:rsidRPr="005F70F0" w:rsidSect="00353BB3">
      <w:headerReference w:type="default" r:id="rId11"/>
      <w:footerReference w:type="default" r:id="rId12"/>
      <w:pgSz w:w="11906" w:h="16838"/>
      <w:pgMar w:top="567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3A" w:rsidRDefault="00F83C3A">
      <w:r>
        <w:separator/>
      </w:r>
    </w:p>
  </w:endnote>
  <w:endnote w:type="continuationSeparator" w:id="0">
    <w:p w:rsidR="00F83C3A" w:rsidRDefault="00F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6F" w:rsidRDefault="00B72B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3A" w:rsidRDefault="00F83C3A">
      <w:r>
        <w:separator/>
      </w:r>
    </w:p>
  </w:footnote>
  <w:footnote w:type="continuationSeparator" w:id="0">
    <w:p w:rsidR="00F83C3A" w:rsidRDefault="00F8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6F" w:rsidRDefault="00B72B6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68"/>
    <w:rsid w:val="000022F5"/>
    <w:rsid w:val="0001477D"/>
    <w:rsid w:val="00026B69"/>
    <w:rsid w:val="000358B2"/>
    <w:rsid w:val="00072532"/>
    <w:rsid w:val="00073E96"/>
    <w:rsid w:val="000877DB"/>
    <w:rsid w:val="000B27A6"/>
    <w:rsid w:val="000B584D"/>
    <w:rsid w:val="000E5CFF"/>
    <w:rsid w:val="000F74E5"/>
    <w:rsid w:val="001C2242"/>
    <w:rsid w:val="001F002E"/>
    <w:rsid w:val="00207559"/>
    <w:rsid w:val="00230D94"/>
    <w:rsid w:val="00234A3F"/>
    <w:rsid w:val="002507E4"/>
    <w:rsid w:val="002543CD"/>
    <w:rsid w:val="00286005"/>
    <w:rsid w:val="002D2E01"/>
    <w:rsid w:val="002E1F95"/>
    <w:rsid w:val="002E2538"/>
    <w:rsid w:val="002E5CBC"/>
    <w:rsid w:val="00323CFB"/>
    <w:rsid w:val="00353BB3"/>
    <w:rsid w:val="00376A80"/>
    <w:rsid w:val="003907B5"/>
    <w:rsid w:val="00393DC1"/>
    <w:rsid w:val="003957A1"/>
    <w:rsid w:val="003F01D6"/>
    <w:rsid w:val="00422D95"/>
    <w:rsid w:val="004640C8"/>
    <w:rsid w:val="004743F2"/>
    <w:rsid w:val="004B508F"/>
    <w:rsid w:val="004B51D2"/>
    <w:rsid w:val="004C6BE0"/>
    <w:rsid w:val="00502E09"/>
    <w:rsid w:val="005050C0"/>
    <w:rsid w:val="00517B5A"/>
    <w:rsid w:val="00537978"/>
    <w:rsid w:val="005D48EE"/>
    <w:rsid w:val="005E0005"/>
    <w:rsid w:val="005E7547"/>
    <w:rsid w:val="005F70F0"/>
    <w:rsid w:val="006461FF"/>
    <w:rsid w:val="0066296D"/>
    <w:rsid w:val="006667AF"/>
    <w:rsid w:val="006A0DFE"/>
    <w:rsid w:val="006B161F"/>
    <w:rsid w:val="006B350B"/>
    <w:rsid w:val="006C671B"/>
    <w:rsid w:val="007059AE"/>
    <w:rsid w:val="00717E2B"/>
    <w:rsid w:val="0073266E"/>
    <w:rsid w:val="00752A59"/>
    <w:rsid w:val="00765987"/>
    <w:rsid w:val="007739F8"/>
    <w:rsid w:val="0078123C"/>
    <w:rsid w:val="00785BD8"/>
    <w:rsid w:val="00787AC4"/>
    <w:rsid w:val="007A0F25"/>
    <w:rsid w:val="007B18C7"/>
    <w:rsid w:val="007C2C68"/>
    <w:rsid w:val="00813DE1"/>
    <w:rsid w:val="00881EE9"/>
    <w:rsid w:val="008A435D"/>
    <w:rsid w:val="008C7810"/>
    <w:rsid w:val="008E4B05"/>
    <w:rsid w:val="0090346F"/>
    <w:rsid w:val="00934EF0"/>
    <w:rsid w:val="0093757F"/>
    <w:rsid w:val="00962DB3"/>
    <w:rsid w:val="00A16B61"/>
    <w:rsid w:val="00A504AB"/>
    <w:rsid w:val="00A80492"/>
    <w:rsid w:val="00A9370E"/>
    <w:rsid w:val="00AC0211"/>
    <w:rsid w:val="00AF09FF"/>
    <w:rsid w:val="00B03B82"/>
    <w:rsid w:val="00B06154"/>
    <w:rsid w:val="00B13DCC"/>
    <w:rsid w:val="00B222BE"/>
    <w:rsid w:val="00B23173"/>
    <w:rsid w:val="00B47C2B"/>
    <w:rsid w:val="00B61A7C"/>
    <w:rsid w:val="00B72B6F"/>
    <w:rsid w:val="00B75E74"/>
    <w:rsid w:val="00BD4428"/>
    <w:rsid w:val="00BD4C17"/>
    <w:rsid w:val="00C330A4"/>
    <w:rsid w:val="00C52813"/>
    <w:rsid w:val="00C56C64"/>
    <w:rsid w:val="00C654F4"/>
    <w:rsid w:val="00C77E31"/>
    <w:rsid w:val="00C93CD1"/>
    <w:rsid w:val="00D06B81"/>
    <w:rsid w:val="00D06C8B"/>
    <w:rsid w:val="00D1294B"/>
    <w:rsid w:val="00D12D07"/>
    <w:rsid w:val="00D27986"/>
    <w:rsid w:val="00D32746"/>
    <w:rsid w:val="00D5262D"/>
    <w:rsid w:val="00D960E8"/>
    <w:rsid w:val="00DC1577"/>
    <w:rsid w:val="00DC5107"/>
    <w:rsid w:val="00DE2B8E"/>
    <w:rsid w:val="00DE332C"/>
    <w:rsid w:val="00DE3CFE"/>
    <w:rsid w:val="00DF3577"/>
    <w:rsid w:val="00DF7CF2"/>
    <w:rsid w:val="00E52935"/>
    <w:rsid w:val="00E75F47"/>
    <w:rsid w:val="00E76C6A"/>
    <w:rsid w:val="00E77708"/>
    <w:rsid w:val="00EA3898"/>
    <w:rsid w:val="00F20847"/>
    <w:rsid w:val="00F417D2"/>
    <w:rsid w:val="00F43D67"/>
    <w:rsid w:val="00F57357"/>
    <w:rsid w:val="00F6224D"/>
    <w:rsid w:val="00F82A6A"/>
    <w:rsid w:val="00F83C3A"/>
    <w:rsid w:val="00FA457A"/>
    <w:rsid w:val="00FC0FCA"/>
    <w:rsid w:val="00FC51D7"/>
    <w:rsid w:val="00FD096C"/>
    <w:rsid w:val="00FD3929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2">
    <w:name w:val="Body Text 2"/>
    <w:basedOn w:val="Normal"/>
    <w:link w:val="BodyText2Char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BodyText2Char">
    <w:name w:val="Body Text 2 Char"/>
    <w:link w:val="BodyText2"/>
    <w:rsid w:val="0073266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0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75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2">
    <w:name w:val="Body Text 2"/>
    <w:basedOn w:val="Normal"/>
    <w:link w:val="BodyText2Char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BodyText2Char">
    <w:name w:val="Body Text 2 Char"/>
    <w:link w:val="BodyText2"/>
    <w:rsid w:val="0073266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0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75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ncisco.diaz@btintern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336B-5667-45BE-8CBB-355DAC2F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County Water Polo and Swimming Association</vt:lpstr>
    </vt:vector>
  </TitlesOfParts>
  <Company/>
  <LinksUpToDate>false</LinksUpToDate>
  <CharactersWithSpaces>2817</CharactersWithSpaces>
  <SharedDoc>false</SharedDoc>
  <HLinks>
    <vt:vector size="6" baseType="variant"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mailto:francisco.diaz@btinternet.com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County Water Polo and Swimming Association</dc:title>
  <dc:creator>Francisco Javier Diaz</dc:creator>
  <cp:lastModifiedBy>Francisco Javier Diaz</cp:lastModifiedBy>
  <cp:revision>13</cp:revision>
  <cp:lastPrinted>2024-12-12T09:45:00Z</cp:lastPrinted>
  <dcterms:created xsi:type="dcterms:W3CDTF">2023-11-03T18:16:00Z</dcterms:created>
  <dcterms:modified xsi:type="dcterms:W3CDTF">2024-12-12T11:38:00Z</dcterms:modified>
</cp:coreProperties>
</file>